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D63C3" w14:textId="77777777" w:rsidR="00CB2C28" w:rsidRPr="00CB2C28" w:rsidRDefault="00CB2C28" w:rsidP="00CB2C28">
      <w:pPr>
        <w:spacing w:line="264" w:lineRule="auto"/>
        <w:ind w:right="-187"/>
        <w:rPr>
          <w:rFonts w:ascii="Palatino Linotype" w:hAnsi="Palatino Linotype"/>
        </w:rPr>
      </w:pPr>
      <w:r w:rsidRPr="00CB2C28">
        <w:rPr>
          <w:rFonts w:ascii="Palatino Linotype" w:hAnsi="Palatino Linotype"/>
        </w:rPr>
        <w:t>County governments provide 9-1-1 emergency number service across Maryland – a critically important service under multiple strains. Changing technologies, market forces, and citizen expectations are driving a </w:t>
      </w:r>
      <w:r w:rsidRPr="00CB2C28">
        <w:rPr>
          <w:rFonts w:ascii="Palatino Linotype" w:hAnsi="Palatino Linotype"/>
          <w:bCs/>
        </w:rPr>
        <w:t>Next Generation 9-1-1</w:t>
      </w:r>
      <w:r w:rsidRPr="00CB2C28">
        <w:rPr>
          <w:rFonts w:ascii="Palatino Linotype" w:hAnsi="Palatino Linotype"/>
        </w:rPr>
        <w:t> </w:t>
      </w:r>
      <w:r>
        <w:rPr>
          <w:rFonts w:ascii="Palatino Linotype" w:hAnsi="Palatino Linotype"/>
        </w:rPr>
        <w:t xml:space="preserve">(NG911) </w:t>
      </w:r>
      <w:r w:rsidRPr="00CB2C28">
        <w:rPr>
          <w:rFonts w:ascii="Palatino Linotype" w:hAnsi="Palatino Linotype"/>
        </w:rPr>
        <w:t>effort in Maryland and across the country to improve service and help save lives.</w:t>
      </w:r>
      <w:bookmarkStart w:id="0" w:name="_GoBack"/>
      <w:bookmarkEnd w:id="0"/>
    </w:p>
    <w:p w14:paraId="62091345" w14:textId="77777777" w:rsidR="00CB2C28" w:rsidRPr="00CB2C28" w:rsidRDefault="00CB2C28" w:rsidP="00CB2C28">
      <w:pPr>
        <w:spacing w:line="264" w:lineRule="auto"/>
        <w:ind w:right="-187"/>
        <w:rPr>
          <w:rFonts w:ascii="Palatino Linotype" w:hAnsi="Palatino Linotype"/>
        </w:rPr>
      </w:pPr>
      <w:r w:rsidRPr="00CB2C28">
        <w:rPr>
          <w:rFonts w:ascii="Palatino Linotype" w:hAnsi="Palatino Linotype"/>
        </w:rPr>
        <w:t>The goal of Public Safety Answering Points</w:t>
      </w:r>
      <w:r>
        <w:rPr>
          <w:rFonts w:ascii="Palatino Linotype" w:hAnsi="Palatino Linotype"/>
        </w:rPr>
        <w:t xml:space="preserve"> (PSAPs</w:t>
      </w:r>
      <w:r w:rsidRPr="00CB2C28">
        <w:rPr>
          <w:rFonts w:ascii="Palatino Linotype" w:hAnsi="Palatino Linotype"/>
        </w:rPr>
        <w:t>), or 9-1-1 call centers, is to ensure that in an emergency, a citizen can dial 9-1-1 and receive help anytime, anywhere, and from any device. Unfortunately, while the existing 9-1-1 system has been a success story for more than 30 years, it has been stretched to its limit as technology advances.</w:t>
      </w:r>
    </w:p>
    <w:p w14:paraId="11351955" w14:textId="77777777" w:rsidR="00CB2C28" w:rsidRPr="00CB2C28" w:rsidRDefault="00CB2C28" w:rsidP="00CB2C28">
      <w:pPr>
        <w:spacing w:line="264" w:lineRule="auto"/>
        <w:ind w:right="-187"/>
        <w:rPr>
          <w:rFonts w:ascii="Palatino Linotype" w:hAnsi="Palatino Linotype"/>
        </w:rPr>
      </w:pPr>
      <w:r w:rsidRPr="00CB2C28">
        <w:rPr>
          <w:rFonts w:ascii="Palatino Linotype" w:hAnsi="Palatino Linotype"/>
        </w:rPr>
        <w:t>Citizens in Maryland are expecting to use modern communication channels (wireless, text messaging, video) to access emergency services. NG911 replaces the current analog network with a digital network, allowing 9-1-1 infrastructure to keep pace with increasing demands on public safety communications systems.</w:t>
      </w:r>
    </w:p>
    <w:p w14:paraId="3D198E7F" w14:textId="77777777" w:rsidR="00CB2C28" w:rsidRPr="00CB2C28" w:rsidRDefault="00CB2C28" w:rsidP="00CB2C28">
      <w:pPr>
        <w:spacing w:line="264" w:lineRule="auto"/>
        <w:ind w:right="-187"/>
        <w:rPr>
          <w:rFonts w:ascii="Palatino Linotype" w:hAnsi="Palatino Linotype"/>
        </w:rPr>
      </w:pPr>
      <w:r w:rsidRPr="00CB2C28">
        <w:rPr>
          <w:rFonts w:ascii="Palatino Linotype" w:hAnsi="Palatino Linotype"/>
        </w:rPr>
        <w:t>As Maryland and its counties move toward implementing an NG911 network, one key issue that must be addressed is how to fill the void left by Verizon and its vast communication infrastructure. And, while the technology to implement NG911 is available now, there are many issues that local governments must work through, including uniform specifications, the process of transition, governance, and funding.</w:t>
      </w:r>
    </w:p>
    <w:p w14:paraId="187C75F5" w14:textId="77777777" w:rsidR="00CB2C28" w:rsidRPr="00CB2C28" w:rsidRDefault="00CB2C28" w:rsidP="00CB2C28">
      <w:pPr>
        <w:spacing w:line="264" w:lineRule="auto"/>
        <w:ind w:right="-187"/>
        <w:rPr>
          <w:rFonts w:ascii="Palatino Linotype" w:hAnsi="Palatino Linotype"/>
        </w:rPr>
      </w:pPr>
      <w:r w:rsidRPr="00CB2C28">
        <w:rPr>
          <w:rFonts w:ascii="Palatino Linotype" w:hAnsi="Palatino Linotype"/>
        </w:rPr>
        <w:t>The transition to NG911 cannot be achieved without sig</w:t>
      </w:r>
      <w:r>
        <w:rPr>
          <w:rFonts w:ascii="Palatino Linotype" w:hAnsi="Palatino Linotype"/>
        </w:rPr>
        <w:t xml:space="preserve">nificant funding to upgrade our </w:t>
      </w:r>
      <w:r w:rsidRPr="00CB2C28">
        <w:rPr>
          <w:rFonts w:ascii="Palatino Linotype" w:hAnsi="Palatino Linotype"/>
        </w:rPr>
        <w:t xml:space="preserve">existing 9-1-1 equipment and communications systems, which are already under-funded through existing user fees. While the exact cost </w:t>
      </w:r>
      <w:r>
        <w:rPr>
          <w:rFonts w:ascii="Palatino Linotype" w:hAnsi="Palatino Linotype"/>
        </w:rPr>
        <w:t xml:space="preserve">of </w:t>
      </w:r>
      <w:r w:rsidRPr="00CB2C28">
        <w:rPr>
          <w:rFonts w:ascii="Palatino Linotype" w:hAnsi="Palatino Linotype"/>
        </w:rPr>
        <w:t>Maryland’s transition is unknown, the Federal Communications Commission has estimated that it will cost $2.68 billion to implement NG911 nationally.</w:t>
      </w:r>
    </w:p>
    <w:p w14:paraId="79C5E6FB" w14:textId="77777777" w:rsidR="00CB2C28" w:rsidRPr="00CB2C28" w:rsidRDefault="00CB2C28" w:rsidP="00CB2C28">
      <w:pPr>
        <w:spacing w:line="264" w:lineRule="auto"/>
        <w:ind w:right="-187"/>
        <w:rPr>
          <w:rFonts w:ascii="Palatino Linotype" w:hAnsi="Palatino Linotype"/>
        </w:rPr>
      </w:pPr>
      <w:r w:rsidRPr="00CB2C28">
        <w:rPr>
          <w:rFonts w:ascii="Palatino Linotype" w:hAnsi="Palatino Linotype"/>
        </w:rPr>
        <w:t>There are three funding sources for 9-1-1 in Maryland. The first funding source is the State “9-1-1 fee,” which is set at $0.25 per subscriber per month for wired and wireless service. The second is the county “additional charge” in an amount determined by each county, through local ordinance, up to a maximum of $0.75 per bill per month for wired and wireless service. All</w:t>
      </w:r>
      <w:r w:rsidRPr="00CB2C28">
        <w:rPr>
          <w:rFonts w:ascii="Palatino Linotype" w:hAnsi="Palatino Linotype"/>
          <w:b/>
        </w:rPr>
        <w:t xml:space="preserve"> </w:t>
      </w:r>
      <w:r w:rsidRPr="00CB2C28">
        <w:rPr>
          <w:rFonts w:ascii="Palatino Linotype" w:hAnsi="Palatino Linotype"/>
        </w:rPr>
        <w:t>counties and Baltimore City have already passed local ordinances establishing the additional charge at $0.75.</w:t>
      </w:r>
      <w:r w:rsidRPr="00CB2C28">
        <w:rPr>
          <w:rFonts w:ascii="Palatino Linotype" w:hAnsi="Palatino Linotype"/>
          <w:b/>
        </w:rPr>
        <w:t xml:space="preserve"> </w:t>
      </w:r>
      <w:r w:rsidRPr="00CB2C28">
        <w:rPr>
          <w:rFonts w:ascii="Palatino Linotype" w:hAnsi="Palatino Linotype"/>
        </w:rPr>
        <w:t xml:space="preserve">The third funding </w:t>
      </w:r>
      <w:r w:rsidRPr="00CB2C28">
        <w:rPr>
          <w:rFonts w:ascii="Palatino Linotype" w:hAnsi="Palatino Linotype"/>
        </w:rPr>
        <w:lastRenderedPageBreak/>
        <w:t>source is the surcharge fee added to the sales of prepaid wireless service ($0.60 per transaction), collected at the point of sale.</w:t>
      </w:r>
    </w:p>
    <w:p w14:paraId="383B271E" w14:textId="77777777" w:rsidR="00CB2C28" w:rsidRPr="00CB2C28" w:rsidRDefault="00CB2C28" w:rsidP="00CB2C28">
      <w:pPr>
        <w:spacing w:line="264" w:lineRule="auto"/>
        <w:ind w:right="-187"/>
        <w:rPr>
          <w:rFonts w:ascii="Palatino Linotype" w:hAnsi="Palatino Linotype"/>
        </w:rPr>
      </w:pPr>
      <w:r w:rsidRPr="00CB2C28">
        <w:rPr>
          <w:rFonts w:ascii="Palatino Linotype" w:hAnsi="Palatino Linotype"/>
        </w:rPr>
        <w:t>As more people abandon traditional landlines in favor of cell phones, revenue from the fees has been stagnant. And because the fees were not indexed for inflation, they've stayed the same while 9-1-1 expenses have increased. Accordingly, the county “additional charge” covers less than 50% of county PSAP operational costs, and in 2015 counties supplemented with approximately $55 million in general revenue.</w:t>
      </w:r>
    </w:p>
    <w:p w14:paraId="50586E28" w14:textId="77777777" w:rsidR="00CB2C28" w:rsidRPr="00CB2C28" w:rsidRDefault="00CB2C28" w:rsidP="00CB2C28">
      <w:pPr>
        <w:spacing w:line="264" w:lineRule="auto"/>
        <w:ind w:right="-187"/>
        <w:rPr>
          <w:rFonts w:ascii="Palatino Linotype" w:hAnsi="Palatino Linotype"/>
        </w:rPr>
      </w:pPr>
      <w:r w:rsidRPr="00CB2C28">
        <w:rPr>
          <w:rFonts w:ascii="Palatino Linotype" w:hAnsi="Palatino Linotype"/>
        </w:rPr>
        <w:t xml:space="preserve">County Budget Officers have expressed concerns that the local 9-1-1 surcharge will not be sufficient to pay for maintenance and use of the current system while simultaneously allowing PSAPs to invest in making the transition to </w:t>
      </w:r>
      <w:r>
        <w:rPr>
          <w:rFonts w:ascii="Palatino Linotype" w:hAnsi="Palatino Linotype"/>
        </w:rPr>
        <w:t>NG911</w:t>
      </w:r>
      <w:r w:rsidRPr="00CB2C28">
        <w:rPr>
          <w:rFonts w:ascii="Palatino Linotype" w:hAnsi="Palatino Linotype"/>
        </w:rPr>
        <w:t>.</w:t>
      </w:r>
    </w:p>
    <w:p w14:paraId="6B86E093" w14:textId="77777777" w:rsidR="00CB2C28" w:rsidRPr="00CB2C28" w:rsidRDefault="00CB2C28" w:rsidP="00CB2C28">
      <w:pPr>
        <w:shd w:val="clear" w:color="auto" w:fill="FFFFFF"/>
        <w:spacing w:line="264" w:lineRule="auto"/>
        <w:ind w:right="-187"/>
        <w:rPr>
          <w:rFonts w:ascii="Palatino Linotype" w:eastAsia="Times New Roman" w:hAnsi="Palatino Linotype" w:cs="Times New Roman"/>
          <w:shd w:val="clear" w:color="auto" w:fill="FFFFFF"/>
        </w:rPr>
      </w:pPr>
      <w:r w:rsidRPr="00CB2C28">
        <w:rPr>
          <w:rFonts w:ascii="Palatino Linotype" w:hAnsi="Palatino Linotype" w:cs="Times New Roman"/>
        </w:rPr>
        <w:t>Next Generation 9-1-1 issues are of top</w:t>
      </w:r>
      <w:r>
        <w:rPr>
          <w:rFonts w:ascii="Palatino Linotype" w:hAnsi="Palatino Linotype" w:cs="Times New Roman"/>
        </w:rPr>
        <w:t xml:space="preserve"> concern for county governments. NG911 will</w:t>
      </w:r>
      <w:r w:rsidRPr="00CB2C28">
        <w:rPr>
          <w:rFonts w:ascii="Palatino Linotype" w:eastAsia="Times New Roman" w:hAnsi="Palatino Linotype" w:cs="Times New Roman"/>
          <w:shd w:val="clear" w:color="auto" w:fill="FFFFFF"/>
        </w:rPr>
        <w:t xml:space="preserve"> enhance the current capabilities of today’s 9-1-1 networks, allowing compatibility with more types of communication, providing greater situational awareness to dispatchers and emergency responders, and establishing a level of resilience not previously possible.</w:t>
      </w:r>
    </w:p>
    <w:p w14:paraId="306264C2" w14:textId="77777777" w:rsidR="0028544C" w:rsidRDefault="00CB2C28" w:rsidP="00CB2C28">
      <w:pPr>
        <w:shd w:val="clear" w:color="auto" w:fill="FFFFFF"/>
        <w:spacing w:line="264" w:lineRule="auto"/>
        <w:ind w:right="-187"/>
        <w:rPr>
          <w:rFonts w:ascii="Palatino Linotype" w:eastAsia="Times New Roman" w:hAnsi="Palatino Linotype" w:cs="Times New Roman"/>
          <w:shd w:val="clear" w:color="auto" w:fill="FFFFFF"/>
        </w:rPr>
      </w:pPr>
      <w:r w:rsidRPr="00CB2C28">
        <w:rPr>
          <w:rFonts w:ascii="Palatino Linotype" w:eastAsia="Times New Roman" w:hAnsi="Palatino Linotype" w:cs="Times New Roman"/>
          <w:shd w:val="clear" w:color="auto" w:fill="FFFFFF"/>
        </w:rPr>
        <w:t>Over the past few years, there have been several events, including natural disasters and system outages, that have hampered our ability to respond to emergency calls. In order to provide the highest level of public safety for our citizens, it is imperative that we determine Maryland’s next steps in implementing Next Generation 9-1-1.</w:t>
      </w:r>
    </w:p>
    <w:p w14:paraId="49C03BF8" w14:textId="77777777" w:rsidR="00CB2C28" w:rsidRPr="00CB2C28" w:rsidRDefault="00CB2C28" w:rsidP="00CB2C28">
      <w:pPr>
        <w:shd w:val="clear" w:color="auto" w:fill="FFFFFF"/>
        <w:spacing w:line="264" w:lineRule="auto"/>
        <w:ind w:right="-187"/>
        <w:rPr>
          <w:rFonts w:ascii="Palatino Linotype" w:hAnsi="Palatino Linotype"/>
          <w:sz w:val="24"/>
          <w:szCs w:val="24"/>
        </w:rPr>
      </w:pPr>
    </w:p>
    <w:sectPr w:rsidR="00CB2C28" w:rsidRPr="00CB2C28" w:rsidSect="00CB2C28">
      <w:headerReference w:type="even" r:id="rId6"/>
      <w:headerReference w:type="default" r:id="rId7"/>
      <w:headerReference w:type="first" r:id="rId8"/>
      <w:footerReference w:type="first" r:id="rId9"/>
      <w:pgSz w:w="12240" w:h="15840"/>
      <w:pgMar w:top="1320" w:right="990" w:bottom="1008" w:left="1170" w:header="720" w:footer="21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D5C2D" w14:textId="77777777" w:rsidR="001D534D" w:rsidRDefault="001D534D" w:rsidP="000F1AE6">
      <w:pPr>
        <w:spacing w:after="0" w:line="240" w:lineRule="auto"/>
      </w:pPr>
      <w:r>
        <w:separator/>
      </w:r>
    </w:p>
  </w:endnote>
  <w:endnote w:type="continuationSeparator" w:id="0">
    <w:p w14:paraId="53878FD3" w14:textId="77777777" w:rsidR="001D534D" w:rsidRDefault="001D534D" w:rsidP="000F1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0CD4C" w14:textId="77777777" w:rsidR="0028544C" w:rsidRDefault="0028544C" w:rsidP="0028544C">
    <w:pPr>
      <w:widowControl w:val="0"/>
      <w:spacing w:after="0" w:line="240" w:lineRule="auto"/>
      <w:jc w:val="center"/>
      <w:rPr>
        <w:rFonts w:ascii="Palatino Linotype" w:hAnsi="Palatino Linotype"/>
        <w:b/>
        <w:bCs/>
        <w:color w:val="002374"/>
        <w:sz w:val="16"/>
        <w:szCs w:val="16"/>
      </w:rPr>
    </w:pPr>
  </w:p>
  <w:p w14:paraId="5D10E13B" w14:textId="77777777" w:rsidR="0028544C" w:rsidRDefault="00A349B3" w:rsidP="003C2C3D">
    <w:pPr>
      <w:widowControl w:val="0"/>
      <w:spacing w:after="0" w:line="240" w:lineRule="auto"/>
      <w:jc w:val="center"/>
      <w:rPr>
        <w:rFonts w:ascii="Palatino Linotype" w:hAnsi="Palatino Linotype"/>
        <w:b/>
        <w:bCs/>
        <w:color w:val="002374"/>
        <w:sz w:val="16"/>
        <w:szCs w:val="16"/>
      </w:rPr>
    </w:pPr>
    <w:r>
      <w:rPr>
        <w:rFonts w:ascii="Palatino Linotype" w:hAnsi="Palatino Linotype"/>
        <w:b/>
        <w:bCs/>
        <w:noProof/>
        <w:color w:val="002374"/>
        <w:sz w:val="16"/>
        <w:szCs w:val="16"/>
      </w:rPr>
      <mc:AlternateContent>
        <mc:Choice Requires="wps">
          <w:drawing>
            <wp:anchor distT="0" distB="0" distL="114300" distR="114300" simplePos="0" relativeHeight="251664384" behindDoc="0" locked="0" layoutInCell="1" allowOverlap="1" wp14:anchorId="79234143" wp14:editId="588BA8BD">
              <wp:simplePos x="0" y="0"/>
              <wp:positionH relativeFrom="margin">
                <wp:align>center</wp:align>
              </wp:positionH>
              <wp:positionV relativeFrom="paragraph">
                <wp:posOffset>-53340</wp:posOffset>
              </wp:positionV>
              <wp:extent cx="6319520" cy="635"/>
              <wp:effectExtent l="9525" t="13335" r="5080" b="5080"/>
              <wp:wrapNone/>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9520" cy="635"/>
                      </a:xfrm>
                      <a:prstGeom prst="straightConnector1">
                        <a:avLst/>
                      </a:prstGeom>
                      <a:noFill/>
                      <a:ln w="9525">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27022B" id="_x0000_t32" coordsize="21600,21600" o:spt="32" o:oned="t" path="m,l21600,21600e" filled="f">
              <v:path arrowok="t" fillok="f" o:connecttype="none"/>
              <o:lock v:ext="edit" shapetype="t"/>
            </v:shapetype>
            <v:shape id="AutoShape 5" o:spid="_x0000_s1026" type="#_x0000_t32" style="position:absolute;margin-left:0;margin-top:-4.2pt;width:497.6pt;height:.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" strokecolor="#002374 [3204]">
              <v:shadow color="#868686"/>
              <w10:wrap anchorx="margin"/>
            </v:shape>
          </w:pict>
        </mc:Fallback>
      </mc:AlternateContent>
    </w:r>
    <w:r w:rsidR="0028544C">
      <w:rPr>
        <w:rFonts w:ascii="Palatino Linotype" w:hAnsi="Palatino Linotype"/>
        <w:b/>
        <w:bCs/>
        <w:color w:val="002374"/>
        <w:sz w:val="16"/>
        <w:szCs w:val="16"/>
      </w:rPr>
      <w:t>169 Conduit Street, Annapolis, MD 21401</w:t>
    </w:r>
  </w:p>
  <w:p w14:paraId="6B9D81C0" w14:textId="77777777" w:rsidR="0028544C" w:rsidRDefault="0028544C" w:rsidP="003C2C3D">
    <w:pPr>
      <w:widowControl w:val="0"/>
      <w:spacing w:after="0" w:line="240" w:lineRule="auto"/>
      <w:jc w:val="center"/>
      <w:rPr>
        <w:rFonts w:ascii="Palatino Linotype" w:hAnsi="Palatino Linotype"/>
        <w:color w:val="002374"/>
        <w:sz w:val="16"/>
        <w:szCs w:val="16"/>
      </w:rPr>
    </w:pPr>
    <w:r>
      <w:rPr>
        <w:rFonts w:ascii="Palatino Linotype" w:hAnsi="Palatino Linotype"/>
        <w:color w:val="002374"/>
        <w:sz w:val="16"/>
        <w:szCs w:val="16"/>
      </w:rPr>
      <w:t xml:space="preserve">410.269.0043 </w:t>
    </w:r>
    <w:r>
      <w:rPr>
        <w:rFonts w:ascii="Palatino Linotype" w:hAnsi="Palatino Linotype"/>
        <w:smallCaps/>
        <w:color w:val="002374"/>
        <w:sz w:val="16"/>
        <w:szCs w:val="16"/>
      </w:rPr>
      <w:t xml:space="preserve">Balt/Annap </w:t>
    </w:r>
    <w:r>
      <w:rPr>
        <w:rFonts w:ascii="MS Mincho" w:eastAsia="MS Mincho" w:hAnsi="MS Mincho" w:cs="MS Mincho" w:hint="eastAsia"/>
        <w:smallCaps/>
        <w:color w:val="002374"/>
        <w:sz w:val="10"/>
        <w:szCs w:val="10"/>
      </w:rPr>
      <w:t>◆</w:t>
    </w:r>
    <w:r>
      <w:rPr>
        <w:rFonts w:ascii="Palatino Linotype" w:hAnsi="Palatino Linotype"/>
        <w:color w:val="002374"/>
        <w:sz w:val="16"/>
        <w:szCs w:val="16"/>
      </w:rPr>
      <w:t xml:space="preserve"> 301.261.1140 </w:t>
    </w:r>
    <w:r>
      <w:rPr>
        <w:rFonts w:ascii="Palatino Linotype" w:hAnsi="Palatino Linotype"/>
        <w:smallCaps/>
        <w:color w:val="002374"/>
        <w:sz w:val="16"/>
        <w:szCs w:val="16"/>
      </w:rPr>
      <w:t xml:space="preserve">Wash DC </w:t>
    </w:r>
    <w:r>
      <w:rPr>
        <w:rFonts w:ascii="MS Mincho" w:eastAsia="MS Mincho" w:hAnsi="MS Mincho" w:cs="MS Mincho" w:hint="eastAsia"/>
        <w:smallCaps/>
        <w:color w:val="002374"/>
        <w:sz w:val="10"/>
        <w:szCs w:val="10"/>
      </w:rPr>
      <w:t>◆</w:t>
    </w:r>
    <w:r>
      <w:rPr>
        <w:rFonts w:ascii="Palatino Linotype" w:hAnsi="Palatino Linotype"/>
        <w:color w:val="002374"/>
        <w:sz w:val="10"/>
        <w:szCs w:val="10"/>
      </w:rPr>
      <w:t xml:space="preserve"> </w:t>
    </w:r>
    <w:r>
      <w:rPr>
        <w:rFonts w:ascii="Palatino Linotype" w:hAnsi="Palatino Linotype"/>
        <w:color w:val="002374"/>
        <w:sz w:val="16"/>
        <w:szCs w:val="16"/>
      </w:rPr>
      <w:t xml:space="preserve">410.268.1775 </w:t>
    </w:r>
    <w:r>
      <w:rPr>
        <w:rFonts w:ascii="Palatino Linotype" w:hAnsi="Palatino Linotype"/>
        <w:smallCaps/>
        <w:color w:val="002374"/>
        <w:sz w:val="16"/>
        <w:szCs w:val="16"/>
      </w:rPr>
      <w:t>Fax</w:t>
    </w:r>
  </w:p>
  <w:p w14:paraId="1487A37B" w14:textId="77777777" w:rsidR="0028544C" w:rsidRDefault="00A349B3" w:rsidP="00A349B3">
    <w:pPr>
      <w:widowControl w:val="0"/>
      <w:tabs>
        <w:tab w:val="center" w:pos="5085"/>
        <w:tab w:val="left" w:pos="9210"/>
      </w:tabs>
      <w:spacing w:after="0" w:line="240" w:lineRule="auto"/>
    </w:pPr>
    <w:r>
      <w:rPr>
        <w:rFonts w:ascii="Palatino Linotype" w:hAnsi="Palatino Linotype"/>
        <w:color w:val="002374"/>
        <w:sz w:val="16"/>
        <w:szCs w:val="16"/>
      </w:rPr>
      <w:tab/>
    </w:r>
    <w:r w:rsidR="0028544C">
      <w:rPr>
        <w:rFonts w:ascii="Palatino Linotype" w:hAnsi="Palatino Linotype"/>
        <w:color w:val="002374"/>
        <w:sz w:val="16"/>
        <w:szCs w:val="16"/>
      </w:rPr>
      <w:t>www.mdcounties.org</w:t>
    </w:r>
    <w:r>
      <w:rPr>
        <w:rFonts w:ascii="Palatino Linotype" w:hAnsi="Palatino Linotype"/>
        <w:color w:val="002374"/>
        <w:sz w:val="16"/>
        <w:szCs w:val="16"/>
      </w:rPr>
      <w:tab/>
    </w:r>
  </w:p>
  <w:p w14:paraId="32975B8F" w14:textId="77777777" w:rsidR="0028544C" w:rsidRDefault="002854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EEDBE" w14:textId="77777777" w:rsidR="001D534D" w:rsidRDefault="001D534D" w:rsidP="000F1AE6">
      <w:pPr>
        <w:spacing w:after="0" w:line="240" w:lineRule="auto"/>
      </w:pPr>
      <w:r>
        <w:separator/>
      </w:r>
    </w:p>
  </w:footnote>
  <w:footnote w:type="continuationSeparator" w:id="0">
    <w:p w14:paraId="36F4FDAF" w14:textId="77777777" w:rsidR="001D534D" w:rsidRDefault="001D534D" w:rsidP="000F1AE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D9103" w14:textId="77777777" w:rsidR="0028544C" w:rsidRPr="0028544C" w:rsidRDefault="0028544C">
    <w:pPr>
      <w:pStyle w:val="Header"/>
      <w:rPr>
        <w:rFonts w:ascii="Palatino Linotype" w:hAnsi="Palatino Linotype"/>
        <w:i/>
        <w:sz w:val="16"/>
        <w:szCs w:val="16"/>
      </w:rPr>
    </w:pPr>
    <w:r w:rsidRPr="0028544C">
      <w:rPr>
        <w:rFonts w:ascii="Palatino Linotype" w:hAnsi="Palatino Linotype"/>
        <w:i/>
        <w:sz w:val="16"/>
        <w:szCs w:val="16"/>
      </w:rPr>
      <w:t xml:space="preserve">Page </w:t>
    </w:r>
    <w:r w:rsidR="00C23908" w:rsidRPr="0028544C">
      <w:rPr>
        <w:rFonts w:ascii="Palatino Linotype" w:hAnsi="Palatino Linotype"/>
        <w:i/>
        <w:sz w:val="16"/>
        <w:szCs w:val="16"/>
      </w:rPr>
      <w:fldChar w:fldCharType="begin"/>
    </w:r>
    <w:r w:rsidRPr="0028544C">
      <w:rPr>
        <w:rFonts w:ascii="Palatino Linotype" w:hAnsi="Palatino Linotype"/>
        <w:i/>
        <w:sz w:val="16"/>
        <w:szCs w:val="16"/>
      </w:rPr>
      <w:instrText xml:space="preserve"> PAGE   \* MERGEFORMAT </w:instrText>
    </w:r>
    <w:r w:rsidR="00C23908" w:rsidRPr="0028544C">
      <w:rPr>
        <w:rFonts w:ascii="Palatino Linotype" w:hAnsi="Palatino Linotype"/>
        <w:i/>
        <w:sz w:val="16"/>
        <w:szCs w:val="16"/>
      </w:rPr>
      <w:fldChar w:fldCharType="separate"/>
    </w:r>
    <w:r>
      <w:rPr>
        <w:rFonts w:ascii="Palatino Linotype" w:hAnsi="Palatino Linotype"/>
        <w:i/>
        <w:noProof/>
        <w:sz w:val="16"/>
        <w:szCs w:val="16"/>
      </w:rPr>
      <w:t>2</w:t>
    </w:r>
    <w:r w:rsidR="00C23908" w:rsidRPr="0028544C">
      <w:rPr>
        <w:rFonts w:ascii="Palatino Linotype" w:hAnsi="Palatino Linotype"/>
        <w:i/>
        <w:sz w:val="16"/>
        <w:szCs w:val="16"/>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74E5C" w14:textId="77777777" w:rsidR="000C3D73" w:rsidRPr="0028544C" w:rsidRDefault="0028544C" w:rsidP="00A349B3">
    <w:pPr>
      <w:pStyle w:val="Header"/>
      <w:ind w:left="90"/>
      <w:rPr>
        <w:rFonts w:ascii="Palatino Linotype" w:hAnsi="Palatino Linotype"/>
        <w:i/>
        <w:sz w:val="16"/>
        <w:szCs w:val="16"/>
      </w:rPr>
    </w:pPr>
    <w:r w:rsidRPr="0028544C">
      <w:rPr>
        <w:rFonts w:ascii="Palatino Linotype" w:hAnsi="Palatino Linotype"/>
        <w:i/>
        <w:sz w:val="16"/>
        <w:szCs w:val="16"/>
      </w:rPr>
      <w:t xml:space="preserve">Page </w:t>
    </w:r>
    <w:r w:rsidR="00C23908" w:rsidRPr="0028544C">
      <w:rPr>
        <w:rFonts w:ascii="Palatino Linotype" w:hAnsi="Palatino Linotype"/>
        <w:i/>
        <w:sz w:val="16"/>
        <w:szCs w:val="16"/>
      </w:rPr>
      <w:fldChar w:fldCharType="begin"/>
    </w:r>
    <w:r w:rsidRPr="0028544C">
      <w:rPr>
        <w:rFonts w:ascii="Palatino Linotype" w:hAnsi="Palatino Linotype"/>
        <w:i/>
        <w:sz w:val="16"/>
        <w:szCs w:val="16"/>
      </w:rPr>
      <w:instrText xml:space="preserve"> PAGE   \* MERGEFORMAT </w:instrText>
    </w:r>
    <w:r w:rsidR="00C23908" w:rsidRPr="0028544C">
      <w:rPr>
        <w:rFonts w:ascii="Palatino Linotype" w:hAnsi="Palatino Linotype"/>
        <w:i/>
        <w:sz w:val="16"/>
        <w:szCs w:val="16"/>
      </w:rPr>
      <w:fldChar w:fldCharType="separate"/>
    </w:r>
    <w:r w:rsidR="00216DA3">
      <w:rPr>
        <w:rFonts w:ascii="Palatino Linotype" w:hAnsi="Palatino Linotype"/>
        <w:i/>
        <w:noProof/>
        <w:sz w:val="16"/>
        <w:szCs w:val="16"/>
      </w:rPr>
      <w:t>2</w:t>
    </w:r>
    <w:r w:rsidR="00C23908" w:rsidRPr="0028544C">
      <w:rPr>
        <w:rFonts w:ascii="Palatino Linotype" w:hAnsi="Palatino Linotype"/>
        <w:i/>
        <w:sz w:val="16"/>
        <w:szCs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F3F6C" w14:textId="77777777" w:rsidR="0028544C" w:rsidRDefault="00CB2C28" w:rsidP="00CB2C28">
    <w:pPr>
      <w:pStyle w:val="Header"/>
      <w:spacing w:after="3720"/>
      <w:ind w:left="90"/>
    </w:pPr>
    <w:r>
      <w:rPr>
        <w:noProof/>
      </w:rPr>
      <mc:AlternateContent>
        <mc:Choice Requires="wps">
          <w:drawing>
            <wp:anchor distT="0" distB="0" distL="114300" distR="114300" simplePos="0" relativeHeight="251668480" behindDoc="0" locked="0" layoutInCell="1" allowOverlap="1" wp14:anchorId="631F07F6" wp14:editId="388163DA">
              <wp:simplePos x="0" y="0"/>
              <wp:positionH relativeFrom="column">
                <wp:posOffset>228600</wp:posOffset>
              </wp:positionH>
              <wp:positionV relativeFrom="paragraph">
                <wp:posOffset>1676401</wp:posOffset>
              </wp:positionV>
              <wp:extent cx="2366010" cy="495300"/>
              <wp:effectExtent l="0" t="0" r="0" b="0"/>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54F2E" w14:textId="77777777" w:rsidR="00A60165" w:rsidRPr="00A54F53" w:rsidRDefault="00CB2C28" w:rsidP="00A60165">
                          <w:pPr>
                            <w:widowControl w:val="0"/>
                            <w:spacing w:after="0"/>
                            <w:rPr>
                              <w:rFonts w:ascii="Palatino Linotype" w:hAnsi="Palatino Linotype"/>
                            </w:rPr>
                          </w:pPr>
                          <w:r>
                            <w:rPr>
                              <w:rFonts w:ascii="Palatino Linotype" w:hAnsi="Palatino Linotype"/>
                            </w:rPr>
                            <w:t>Date: July 18, 2017</w:t>
                          </w:r>
                        </w:p>
                        <w:p w14:paraId="124B3623" w14:textId="77777777" w:rsidR="00A60165" w:rsidRDefault="00A60165" w:rsidP="00A60165">
                          <w:pPr>
                            <w:widowControl w:val="0"/>
                            <w:rPr>
                              <w:rFonts w:ascii="Times New Roman" w:hAnsi="Times New Roman"/>
                              <w:sz w:val="20"/>
                              <w:szCs w:val="20"/>
                            </w:rPr>
                          </w:pPr>
                          <w:r>
                            <w:t> </w:t>
                          </w:r>
                        </w:p>
                        <w:p w14:paraId="6A688673" w14:textId="77777777" w:rsidR="00A60165" w:rsidRPr="00A60165" w:rsidRDefault="00A60165" w:rsidP="00A60165">
                          <w:pPr>
                            <w:spacing w:after="0"/>
                            <w:rPr>
                              <w:rFonts w:ascii="Palatino Linotype" w:hAnsi="Palatino Linotyp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8pt;margin-top:132pt;width:186.3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hwIAABg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" stroked="f">
              <v:textbox>
                <w:txbxContent>
                  <w:p w:rsidR="00A60165" w:rsidRPr="00A54F53" w:rsidRDefault="00CB2C28" w:rsidP="00A60165">
                    <w:pPr>
                      <w:widowControl w:val="0"/>
                      <w:spacing w:after="0"/>
                      <w:rPr>
                        <w:rFonts w:ascii="Palatino Linotype" w:hAnsi="Palatino Linotype"/>
                      </w:rPr>
                    </w:pPr>
                    <w:r>
                      <w:rPr>
                        <w:rFonts w:ascii="Palatino Linotype" w:hAnsi="Palatino Linotype"/>
                      </w:rPr>
                      <w:t>Date: July 18, 2017</w:t>
                    </w:r>
                  </w:p>
                  <w:p w:rsidR="00A60165" w:rsidRDefault="00A60165" w:rsidP="00A60165">
                    <w:pPr>
                      <w:widowControl w:val="0"/>
                      <w:rPr>
                        <w:rFonts w:ascii="Times New Roman" w:hAnsi="Times New Roman"/>
                        <w:sz w:val="20"/>
                        <w:szCs w:val="20"/>
                      </w:rPr>
                    </w:pPr>
                    <w:r>
                      <w:t> </w:t>
                    </w:r>
                  </w:p>
                  <w:p w:rsidR="00A60165" w:rsidRPr="00A60165" w:rsidRDefault="00A60165" w:rsidP="00A60165">
                    <w:pPr>
                      <w:spacing w:after="0"/>
                      <w:rPr>
                        <w:rFonts w:ascii="Palatino Linotype" w:hAnsi="Palatino Linotype"/>
                      </w:rPr>
                    </w:pPr>
                  </w:p>
                </w:txbxContent>
              </v:textbox>
            </v:shape>
          </w:pict>
        </mc:Fallback>
      </mc:AlternateContent>
    </w:r>
    <w:r>
      <w:rPr>
        <w:noProof/>
      </w:rPr>
      <mc:AlternateContent>
        <mc:Choice Requires="wps">
          <w:drawing>
            <wp:anchor distT="0" distB="0" distL="114300" distR="114300" simplePos="0" relativeHeight="251658237" behindDoc="0" locked="0" layoutInCell="1" allowOverlap="1" wp14:anchorId="56E062DB" wp14:editId="793D6264">
              <wp:simplePos x="0" y="0"/>
              <wp:positionH relativeFrom="margin">
                <wp:align>right</wp:align>
              </wp:positionH>
              <wp:positionV relativeFrom="paragraph">
                <wp:posOffset>342900</wp:posOffset>
              </wp:positionV>
              <wp:extent cx="6400800" cy="2000250"/>
              <wp:effectExtent l="0" t="0" r="19050" b="1905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00250"/>
                      </a:xfrm>
                      <a:prstGeom prst="rect">
                        <a:avLst/>
                      </a:prstGeom>
                      <a:solidFill>
                        <a:srgbClr val="FFFFFF"/>
                      </a:solidFill>
                      <a:ln w="25400">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DC72A" id="Rectangle 11" o:spid="_x0000_s1026" style="position:absolute;margin-left:452.8pt;margin-top:27pt;width:7in;height:157.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" strokecolor="#002374 [3204]" strokeweight="2pt">
              <w10:wrap anchorx="margin"/>
            </v:rect>
          </w:pict>
        </mc:Fallback>
      </mc:AlternateContent>
    </w:r>
    <w:r w:rsidR="007B3493">
      <w:rPr>
        <w:noProof/>
      </w:rPr>
      <w:drawing>
        <wp:anchor distT="0" distB="0" distL="114300" distR="114300" simplePos="0" relativeHeight="251659776" behindDoc="0" locked="0" layoutInCell="1" allowOverlap="1" wp14:anchorId="42F499AD" wp14:editId="3CB86BB9">
          <wp:simplePos x="0" y="0"/>
          <wp:positionH relativeFrom="column">
            <wp:posOffset>-488950</wp:posOffset>
          </wp:positionH>
          <wp:positionV relativeFrom="paragraph">
            <wp:posOffset>-111125</wp:posOffset>
          </wp:positionV>
          <wp:extent cx="2749550" cy="1143000"/>
          <wp:effectExtent l="0" t="0" r="0" b="0"/>
          <wp:wrapNone/>
          <wp:docPr id="12" name="Picture 0" descr="MACo logo w 3 lines H full color blue wor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o logo w 3 lines H full color blue words.tif"/>
                  <pic:cNvPicPr/>
                </pic:nvPicPr>
                <pic:blipFill>
                  <a:blip r:embed="rId1"/>
                  <a:stretch>
                    <a:fillRect/>
                  </a:stretch>
                </pic:blipFill>
                <pic:spPr>
                  <a:xfrm>
                    <a:off x="0" y="0"/>
                    <a:ext cx="2749550" cy="1143000"/>
                  </a:xfrm>
                  <a:prstGeom prst="rect">
                    <a:avLst/>
                  </a:prstGeom>
                </pic:spPr>
              </pic:pic>
            </a:graphicData>
          </a:graphic>
        </wp:anchor>
      </w:drawing>
    </w:r>
    <w:r w:rsidR="00080064">
      <w:rPr>
        <w:noProof/>
      </w:rPr>
      <mc:AlternateContent>
        <mc:Choice Requires="wps">
          <w:drawing>
            <wp:anchor distT="0" distB="0" distL="114300" distR="114300" simplePos="0" relativeHeight="251666432" behindDoc="0" locked="0" layoutInCell="1" allowOverlap="1" wp14:anchorId="0A0964F0" wp14:editId="2571FEAA">
              <wp:simplePos x="0" y="0"/>
              <wp:positionH relativeFrom="column">
                <wp:posOffset>190500</wp:posOffset>
              </wp:positionH>
              <wp:positionV relativeFrom="paragraph">
                <wp:posOffset>733425</wp:posOffset>
              </wp:positionV>
              <wp:extent cx="6229350" cy="833120"/>
              <wp:effectExtent l="0" t="0" r="0" b="508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866AC" w14:textId="77777777" w:rsidR="00DF3D48" w:rsidRDefault="00CB2C28" w:rsidP="00DF3D48">
                          <w:pPr>
                            <w:spacing w:after="0"/>
                            <w:jc w:val="center"/>
                            <w:rPr>
                              <w:rFonts w:ascii="Palatino Linotype" w:hAnsi="Palatino Linotype"/>
                              <w:b/>
                              <w:sz w:val="32"/>
                              <w:szCs w:val="32"/>
                            </w:rPr>
                          </w:pPr>
                          <w:r>
                            <w:rPr>
                              <w:rFonts w:ascii="Palatino Linotype" w:hAnsi="Palatino Linotype"/>
                              <w:b/>
                              <w:sz w:val="32"/>
                              <w:szCs w:val="32"/>
                            </w:rPr>
                            <w:t>Next Generation 9-1-1 Testimony</w:t>
                          </w:r>
                        </w:p>
                        <w:p w14:paraId="31B7A87B" w14:textId="77777777" w:rsidR="00DF3D48" w:rsidRPr="00A54F53" w:rsidRDefault="00CB2C28" w:rsidP="00DF3D48">
                          <w:pPr>
                            <w:spacing w:after="0"/>
                            <w:jc w:val="center"/>
                            <w:rPr>
                              <w:rFonts w:ascii="Palatino Linotype" w:hAnsi="Palatino Linotype"/>
                              <w:b/>
                              <w:i/>
                              <w:sz w:val="24"/>
                              <w:szCs w:val="24"/>
                            </w:rPr>
                          </w:pPr>
                          <w:r>
                            <w:rPr>
                              <w:rFonts w:ascii="Palatino Linotype" w:hAnsi="Palatino Linotype"/>
                              <w:b/>
                              <w:i/>
                              <w:sz w:val="24"/>
                              <w:szCs w:val="24"/>
                            </w:rPr>
                            <w:t>Briefing of the Joint Committee on the Management of Public Funds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5pt;margin-top:57.75pt;width:490.5pt;height:6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YSuAIAALs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" filled="f" stroked="f">
              <v:textbox>
                <w:txbxContent>
                  <w:p w:rsidR="00DF3D48" w:rsidRDefault="00CB2C28" w:rsidP="00DF3D48">
                    <w:pPr>
                      <w:spacing w:after="0"/>
                      <w:jc w:val="center"/>
                      <w:rPr>
                        <w:rFonts w:ascii="Palatino Linotype" w:hAnsi="Palatino Linotype"/>
                        <w:b/>
                        <w:sz w:val="32"/>
                        <w:szCs w:val="32"/>
                      </w:rPr>
                    </w:pPr>
                    <w:r>
                      <w:rPr>
                        <w:rFonts w:ascii="Palatino Linotype" w:hAnsi="Palatino Linotype"/>
                        <w:b/>
                        <w:sz w:val="32"/>
                        <w:szCs w:val="32"/>
                      </w:rPr>
                      <w:t>Next Generation 9-1-1 Testimony</w:t>
                    </w:r>
                  </w:p>
                  <w:p w:rsidR="00DF3D48" w:rsidRPr="00A54F53" w:rsidRDefault="00CB2C28" w:rsidP="00DF3D48">
                    <w:pPr>
                      <w:spacing w:after="0"/>
                      <w:jc w:val="center"/>
                      <w:rPr>
                        <w:rFonts w:ascii="Palatino Linotype" w:hAnsi="Palatino Linotype"/>
                        <w:b/>
                        <w:i/>
                        <w:sz w:val="24"/>
                        <w:szCs w:val="24"/>
                      </w:rPr>
                    </w:pPr>
                    <w:r>
                      <w:rPr>
                        <w:rFonts w:ascii="Palatino Linotype" w:hAnsi="Palatino Linotype"/>
                        <w:b/>
                        <w:i/>
                        <w:sz w:val="24"/>
                        <w:szCs w:val="24"/>
                      </w:rPr>
                      <w:t>Briefing of the Joint Committee on the Management of Public Funds</w:t>
                    </w:r>
                  </w:p>
                </w:txbxContent>
              </v:textbox>
            </v:shape>
          </w:pict>
        </mc:Fallback>
      </mc:AlternateContent>
    </w:r>
    <w:r w:rsidR="00080064">
      <w:rPr>
        <w:noProof/>
      </w:rPr>
      <mc:AlternateContent>
        <mc:Choice Requires="wps">
          <w:drawing>
            <wp:anchor distT="0" distB="0" distL="114300" distR="114300" simplePos="0" relativeHeight="251658919" behindDoc="0" locked="0" layoutInCell="1" allowOverlap="1" wp14:anchorId="2143916F" wp14:editId="382F025A">
              <wp:simplePos x="0" y="0"/>
              <wp:positionH relativeFrom="column">
                <wp:posOffset>-285750</wp:posOffset>
              </wp:positionH>
              <wp:positionV relativeFrom="paragraph">
                <wp:posOffset>107950</wp:posOffset>
              </wp:positionV>
              <wp:extent cx="698500" cy="965200"/>
              <wp:effectExtent l="0" t="0" r="6350" b="635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965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308E" id="Rectangle 9" o:spid="_x0000_s1026" style="position:absolute;margin-left:-22.5pt;margin-top:8.5pt;width:55pt;height:76pt;z-index:251658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" fillcolor="white [3212]" stroked="f"/>
          </w:pict>
        </mc:Fallback>
      </mc:AlternateContent>
    </w:r>
    <w:r w:rsidR="00080064">
      <w:rPr>
        <w:noProof/>
      </w:rPr>
      <mc:AlternateContent>
        <mc:Choice Requires="wps">
          <w:drawing>
            <wp:anchor distT="0" distB="0" distL="114300" distR="114300" simplePos="0" relativeHeight="251670528" behindDoc="0" locked="0" layoutInCell="1" allowOverlap="1" wp14:anchorId="7E7A04EB" wp14:editId="2A1B9D7D">
              <wp:simplePos x="0" y="0"/>
              <wp:positionH relativeFrom="column">
                <wp:posOffset>3209925</wp:posOffset>
              </wp:positionH>
              <wp:positionV relativeFrom="paragraph">
                <wp:posOffset>1689100</wp:posOffset>
              </wp:positionV>
              <wp:extent cx="3095625" cy="914400"/>
              <wp:effectExtent l="0" t="0" r="0" b="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6F93" w14:textId="77777777" w:rsidR="00A60165" w:rsidRPr="0061639E" w:rsidRDefault="00CB2C28" w:rsidP="00A60165">
                          <w:pPr>
                            <w:widowControl w:val="0"/>
                            <w:spacing w:after="0"/>
                            <w:rPr>
                              <w:rFonts w:ascii="Palatino Linotype" w:hAnsi="Palatino Linotype"/>
                            </w:rPr>
                          </w:pPr>
                          <w:r>
                            <w:rPr>
                              <w:rFonts w:ascii="Palatino Linotype" w:hAnsi="Palatino Linotype"/>
                            </w:rPr>
                            <w:t>From: Kevin Kinnally, Policy Associate</w:t>
                          </w:r>
                        </w:p>
                        <w:p w14:paraId="601D0B7B" w14:textId="77777777" w:rsidR="00A60165" w:rsidRDefault="00A60165" w:rsidP="00A60165">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252.75pt;margin-top:133pt;width:243.7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MnugIAAMI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" filled="f" stroked="f">
              <v:textbox>
                <w:txbxContent>
                  <w:p w:rsidR="00A60165" w:rsidRPr="0061639E" w:rsidRDefault="00CB2C28" w:rsidP="00A60165">
                    <w:pPr>
                      <w:widowControl w:val="0"/>
                      <w:spacing w:after="0"/>
                      <w:rPr>
                        <w:rFonts w:ascii="Palatino Linotype" w:hAnsi="Palatino Linotype"/>
                      </w:rPr>
                    </w:pPr>
                    <w:r>
                      <w:rPr>
                        <w:rFonts w:ascii="Palatino Linotype" w:hAnsi="Palatino Linotype"/>
                      </w:rPr>
                      <w:t>From: Kevin Kinnally, Policy Associate</w:t>
                    </w:r>
                  </w:p>
                  <w:p w:rsidR="00A60165" w:rsidRDefault="00A60165" w:rsidP="00A60165">
                    <w:pPr>
                      <w:spacing w:after="0"/>
                    </w:pPr>
                  </w:p>
                </w:txbxContent>
              </v:textbox>
            </v:shape>
          </w:pict>
        </mc:Fallback>
      </mc:AlternateContent>
    </w:r>
    <w:r w:rsidR="00080064">
      <w:rPr>
        <w:noProof/>
      </w:rPr>
      <mc:AlternateContent>
        <mc:Choice Requires="wps">
          <w:drawing>
            <wp:anchor distT="0" distB="0" distL="114300" distR="114300" simplePos="0" relativeHeight="251658578" behindDoc="0" locked="0" layoutInCell="1" allowOverlap="1" wp14:anchorId="00759077" wp14:editId="3933E6B8">
              <wp:simplePos x="0" y="0"/>
              <wp:positionH relativeFrom="column">
                <wp:posOffset>1181100</wp:posOffset>
              </wp:positionH>
              <wp:positionV relativeFrom="paragraph">
                <wp:posOffset>142875</wp:posOffset>
              </wp:positionV>
              <wp:extent cx="1152525" cy="314325"/>
              <wp:effectExtent l="0" t="0" r="9525" b="9525"/>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143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A1EB1" id="Rectangle 15" o:spid="_x0000_s1026" style="position:absolute;margin-left:93pt;margin-top:11.25pt;width:90.75pt;height:24.75pt;z-index:25165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" fillcolor="white [3212]" stroked="f"/>
          </w:pict>
        </mc:Fallback>
      </mc:AlternateContent>
    </w:r>
    <w:r w:rsidR="00A349B3">
      <w:rPr>
        <w:noProof/>
      </w:rPr>
      <mc:AlternateContent>
        <mc:Choice Requires="wps">
          <w:drawing>
            <wp:anchor distT="0" distB="0" distL="114300" distR="114300" simplePos="0" relativeHeight="251659262" behindDoc="0" locked="0" layoutInCell="1" allowOverlap="1" wp14:anchorId="1726F13F" wp14:editId="4C01B901">
              <wp:simplePos x="0" y="0"/>
              <wp:positionH relativeFrom="column">
                <wp:posOffset>63500</wp:posOffset>
              </wp:positionH>
              <wp:positionV relativeFrom="paragraph">
                <wp:posOffset>228600</wp:posOffset>
              </wp:positionV>
              <wp:extent cx="2006600" cy="203200"/>
              <wp:effectExtent l="0" t="0" r="0" b="0"/>
              <wp:wrapNone/>
              <wp:docPr id="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3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2C95B" id="Rectangle 10" o:spid="_x0000_s1026" style="position:absolute;margin-left:5pt;margin-top:18pt;width:158pt;height:16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" fillcolor="white [3212]"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28"/>
    <w:rsid w:val="00080064"/>
    <w:rsid w:val="0009444A"/>
    <w:rsid w:val="000C3D73"/>
    <w:rsid w:val="000E37C6"/>
    <w:rsid w:val="000F1AE6"/>
    <w:rsid w:val="00107A3A"/>
    <w:rsid w:val="00196015"/>
    <w:rsid w:val="001D534D"/>
    <w:rsid w:val="001F2EEB"/>
    <w:rsid w:val="00216DA3"/>
    <w:rsid w:val="0028544C"/>
    <w:rsid w:val="00304965"/>
    <w:rsid w:val="00394B4E"/>
    <w:rsid w:val="003C2C3D"/>
    <w:rsid w:val="003D26CC"/>
    <w:rsid w:val="00425E61"/>
    <w:rsid w:val="00436A39"/>
    <w:rsid w:val="00476C0C"/>
    <w:rsid w:val="004A257B"/>
    <w:rsid w:val="0051251E"/>
    <w:rsid w:val="00542A9D"/>
    <w:rsid w:val="005635EF"/>
    <w:rsid w:val="005B25E7"/>
    <w:rsid w:val="005B4D3C"/>
    <w:rsid w:val="005C05D3"/>
    <w:rsid w:val="0061639E"/>
    <w:rsid w:val="00745DDA"/>
    <w:rsid w:val="007969F8"/>
    <w:rsid w:val="007B3493"/>
    <w:rsid w:val="00822B59"/>
    <w:rsid w:val="00845418"/>
    <w:rsid w:val="008A3657"/>
    <w:rsid w:val="008E3D54"/>
    <w:rsid w:val="0091105E"/>
    <w:rsid w:val="00A349B3"/>
    <w:rsid w:val="00A54F53"/>
    <w:rsid w:val="00A60165"/>
    <w:rsid w:val="00AF2C9E"/>
    <w:rsid w:val="00AF5850"/>
    <w:rsid w:val="00B20E5B"/>
    <w:rsid w:val="00BB6682"/>
    <w:rsid w:val="00C17B88"/>
    <w:rsid w:val="00C23908"/>
    <w:rsid w:val="00C90219"/>
    <w:rsid w:val="00CA3D01"/>
    <w:rsid w:val="00CB2C28"/>
    <w:rsid w:val="00D169F4"/>
    <w:rsid w:val="00D34014"/>
    <w:rsid w:val="00DB1520"/>
    <w:rsid w:val="00DE0BB6"/>
    <w:rsid w:val="00DF3D48"/>
    <w:rsid w:val="00E422F7"/>
    <w:rsid w:val="00EE7D9A"/>
    <w:rsid w:val="00F2276B"/>
    <w:rsid w:val="00F41296"/>
    <w:rsid w:val="00FB469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E95"/>
  <w15:docId w15:val="{23540ABE-8B11-4FD3-B7BD-C9DE12569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D26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F1A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1AE6"/>
  </w:style>
  <w:style w:type="paragraph" w:styleId="Footer">
    <w:name w:val="footer"/>
    <w:basedOn w:val="Normal"/>
    <w:link w:val="FooterChar"/>
    <w:uiPriority w:val="99"/>
    <w:unhideWhenUsed/>
    <w:rsid w:val="000F1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AE6"/>
  </w:style>
  <w:style w:type="paragraph" w:styleId="BalloonText">
    <w:name w:val="Balloon Text"/>
    <w:basedOn w:val="Normal"/>
    <w:link w:val="BalloonTextChar"/>
    <w:uiPriority w:val="99"/>
    <w:semiHidden/>
    <w:unhideWhenUsed/>
    <w:rsid w:val="000F1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AE6"/>
    <w:rPr>
      <w:rFonts w:ascii="Tahoma" w:hAnsi="Tahoma" w:cs="Tahoma"/>
      <w:sz w:val="16"/>
      <w:szCs w:val="16"/>
    </w:rPr>
  </w:style>
  <w:style w:type="character" w:styleId="Hyperlink">
    <w:name w:val="Hyperlink"/>
    <w:basedOn w:val="DefaultParagraphFont"/>
    <w:uiPriority w:val="99"/>
    <w:unhideWhenUsed/>
    <w:rsid w:val="008E3D54"/>
    <w:rPr>
      <w:color w:val="0070C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07033">
      <w:bodyDiv w:val="1"/>
      <w:marLeft w:val="0"/>
      <w:marRight w:val="0"/>
      <w:marTop w:val="0"/>
      <w:marBottom w:val="0"/>
      <w:divBdr>
        <w:top w:val="none" w:sz="0" w:space="0" w:color="auto"/>
        <w:left w:val="none" w:sz="0" w:space="0" w:color="auto"/>
        <w:bottom w:val="none" w:sz="0" w:space="0" w:color="auto"/>
        <w:right w:val="none" w:sz="0" w:space="0" w:color="auto"/>
      </w:divBdr>
    </w:div>
    <w:div w:id="1019544359">
      <w:bodyDiv w:val="1"/>
      <w:marLeft w:val="0"/>
      <w:marRight w:val="0"/>
      <w:marTop w:val="0"/>
      <w:marBottom w:val="0"/>
      <w:divBdr>
        <w:top w:val="none" w:sz="0" w:space="0" w:color="auto"/>
        <w:left w:val="none" w:sz="0" w:space="0" w:color="auto"/>
        <w:bottom w:val="none" w:sz="0" w:space="0" w:color="auto"/>
        <w:right w:val="none" w:sz="0" w:space="0" w:color="auto"/>
      </w:divBdr>
    </w:div>
    <w:div w:id="1241872532">
      <w:bodyDiv w:val="1"/>
      <w:marLeft w:val="0"/>
      <w:marRight w:val="0"/>
      <w:marTop w:val="0"/>
      <w:marBottom w:val="0"/>
      <w:divBdr>
        <w:top w:val="none" w:sz="0" w:space="0" w:color="auto"/>
        <w:left w:val="none" w:sz="0" w:space="0" w:color="auto"/>
        <w:bottom w:val="none" w:sz="0" w:space="0" w:color="auto"/>
        <w:right w:val="none" w:sz="0" w:space="0" w:color="auto"/>
      </w:divBdr>
    </w:div>
    <w:div w:id="163094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P:\Shared_Files\Letterheads\TEMPLATES\MACo%20Testimony%20Letterhead.dotx" TargetMode="External"/></Relationships>
</file>

<file path=word/theme/theme1.xml><?xml version="1.0" encoding="utf-8"?>
<a:theme xmlns:a="http://schemas.openxmlformats.org/drawingml/2006/main" name="Office Theme">
  <a:themeElements>
    <a:clrScheme name="MACo">
      <a:dk1>
        <a:sysClr val="windowText" lastClr="000000"/>
      </a:dk1>
      <a:lt1>
        <a:sysClr val="window" lastClr="FFFFFF"/>
      </a:lt1>
      <a:dk2>
        <a:srgbClr val="002374"/>
      </a:dk2>
      <a:lt2>
        <a:srgbClr val="002374"/>
      </a:lt2>
      <a:accent1>
        <a:srgbClr val="002374"/>
      </a:accent1>
      <a:accent2>
        <a:srgbClr val="990222"/>
      </a:accent2>
      <a:accent3>
        <a:srgbClr val="FBAC37"/>
      </a:accent3>
      <a:accent4>
        <a:srgbClr val="002374"/>
      </a:accent4>
      <a:accent5>
        <a:srgbClr val="990222"/>
      </a:accent5>
      <a:accent6>
        <a:srgbClr val="FBAC37"/>
      </a:accent6>
      <a:hlink>
        <a:srgbClr val="0070C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P:\Shared_Files\Letterheads\TEMPLATES\MACo Testimony Letterhead.dotx</Template>
  <TotalTime>2</TotalTime>
  <Pages>2</Pages>
  <Words>554</Words>
  <Characters>3160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Maryland Association of Counties</Company>
  <LinksUpToDate>false</LinksUpToDate>
  <CharactersWithSpaces>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White</dc:creator>
  <cp:lastModifiedBy>Kevin Kinnally</cp:lastModifiedBy>
  <cp:revision>2</cp:revision>
  <cp:lastPrinted>2012-08-22T17:25:00Z</cp:lastPrinted>
  <dcterms:created xsi:type="dcterms:W3CDTF">2017-07-18T14:55:00Z</dcterms:created>
  <dcterms:modified xsi:type="dcterms:W3CDTF">2017-07-18T14:55:00Z</dcterms:modified>
</cp:coreProperties>
</file>